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3" w:rsidRDefault="009B1BF3" w:rsidP="009B1BF3">
      <w:pPr>
        <w:jc w:val="center"/>
        <w:rPr>
          <w:rFonts w:ascii="Calibri" w:hAnsi="Calibri"/>
          <w:b/>
          <w:szCs w:val="24"/>
        </w:rPr>
      </w:pPr>
    </w:p>
    <w:p w:rsidR="009F6AEE" w:rsidRPr="00BB4946" w:rsidRDefault="009F6AEE" w:rsidP="009F6AEE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 E</w:t>
      </w:r>
    </w:p>
    <w:p w:rsidR="009F6AEE" w:rsidRPr="00BB4946" w:rsidRDefault="009F6AEE" w:rsidP="009F6AEE">
      <w:pPr>
        <w:jc w:val="center"/>
        <w:rPr>
          <w:rFonts w:ascii="Calibri" w:hAnsi="Calibri"/>
          <w:b/>
          <w:szCs w:val="24"/>
        </w:rPr>
      </w:pPr>
    </w:p>
    <w:p w:rsidR="009F6AEE" w:rsidRPr="00BB4946" w:rsidRDefault="009F6AEE" w:rsidP="009F6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hAnsi="Calibri"/>
          <w:b/>
          <w:szCs w:val="24"/>
        </w:rPr>
      </w:pPr>
      <w:r w:rsidRPr="00BB4946">
        <w:rPr>
          <w:rFonts w:ascii="Calibri" w:hAnsi="Calibri"/>
          <w:b/>
          <w:szCs w:val="24"/>
        </w:rPr>
        <w:t>BEHAVIORAL HEALTH CONSENT</w:t>
      </w:r>
    </w:p>
    <w:p w:rsidR="009F6AEE" w:rsidRPr="005713B9" w:rsidRDefault="009F6AEE" w:rsidP="009F6AEE">
      <w:pPr>
        <w:rPr>
          <w:sz w:val="20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9F6AEE" w:rsidRPr="005713B9" w:rsidTr="00B4253D">
        <w:trPr>
          <w:trHeight w:val="546"/>
        </w:trPr>
        <w:tc>
          <w:tcPr>
            <w:tcW w:w="5516" w:type="dxa"/>
          </w:tcPr>
          <w:p w:rsidR="009F6AEE" w:rsidRPr="005713B9" w:rsidRDefault="009F6AEE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Last Name of Youth: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9F6AEE" w:rsidRPr="005713B9" w:rsidRDefault="009F6AEE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First Name of Youth: 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</w:tbl>
    <w:p w:rsidR="009F6AEE" w:rsidRPr="005713B9" w:rsidRDefault="009F6AEE" w:rsidP="009F6AEE">
      <w:pPr>
        <w:rPr>
          <w:sz w:val="20"/>
        </w:rPr>
      </w:pPr>
    </w:p>
    <w:p w:rsidR="009F6AEE" w:rsidRPr="005713B9" w:rsidRDefault="009F6AEE" w:rsidP="009F6AE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 a parent/guardian of a youth</w:t>
      </w:r>
      <w:r w:rsidRPr="005713B9">
        <w:rPr>
          <w:rFonts w:asciiTheme="minorHAnsi" w:hAnsiTheme="minorHAnsi" w:cstheme="minorHAnsi"/>
          <w:sz w:val="20"/>
        </w:rPr>
        <w:t xml:space="preserve"> residing at George Junior Republic in Pennsylvania (GJR in PA), I understand the following:</w:t>
      </w:r>
    </w:p>
    <w:p w:rsidR="009F6AEE" w:rsidRPr="005713B9" w:rsidRDefault="009F6AEE" w:rsidP="009F6AEE">
      <w:pPr>
        <w:rPr>
          <w:rFonts w:asciiTheme="minorHAnsi" w:hAnsiTheme="minorHAnsi" w:cstheme="minorHAnsi"/>
          <w:sz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my child is </w:t>
      </w:r>
      <w:r w:rsidRPr="005713B9">
        <w:rPr>
          <w:rFonts w:cstheme="minorHAnsi"/>
          <w:sz w:val="20"/>
          <w:szCs w:val="20"/>
        </w:rPr>
        <w:t>under the age of 14 years</w:t>
      </w:r>
      <w:r>
        <w:rPr>
          <w:rFonts w:cstheme="minorHAnsi"/>
          <w:sz w:val="20"/>
          <w:szCs w:val="20"/>
        </w:rPr>
        <w:t>, he</w:t>
      </w:r>
      <w:r w:rsidRPr="005713B9">
        <w:rPr>
          <w:rFonts w:cstheme="minorHAnsi"/>
          <w:sz w:val="20"/>
          <w:szCs w:val="20"/>
        </w:rPr>
        <w:t xml:space="preserve"> will be provided behavioral health services on an ongoing basis as outlined in the individual treatment plan.  Behavioral health services may include individual, group, and/ or family therapy as well as psychological or psychiatric interventions provided by appropriate levels of mental health care professionals</w:t>
      </w:r>
    </w:p>
    <w:p w:rsidR="009F6AEE" w:rsidRPr="005713B9" w:rsidRDefault="009F6AEE" w:rsidP="009F6AEE">
      <w:pPr>
        <w:rPr>
          <w:rFonts w:asciiTheme="minorHAnsi" w:hAnsiTheme="minorHAnsi" w:cstheme="minorHAnsi"/>
          <w:sz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13B9">
        <w:rPr>
          <w:rFonts w:cstheme="minorHAnsi"/>
          <w:sz w:val="20"/>
          <w:szCs w:val="20"/>
        </w:rPr>
        <w:t>If my child is under the age of 14 years, my child will not be provided behavioral health medications without my consent.</w:t>
      </w:r>
    </w:p>
    <w:p w:rsidR="009F6AEE" w:rsidRPr="005713B9" w:rsidRDefault="009F6AEE" w:rsidP="009F6AEE">
      <w:pPr>
        <w:pStyle w:val="ListParagraph"/>
        <w:rPr>
          <w:rFonts w:cstheme="minorHAnsi"/>
          <w:sz w:val="20"/>
          <w:szCs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13B9">
        <w:rPr>
          <w:rFonts w:cstheme="minorHAnsi"/>
          <w:sz w:val="20"/>
          <w:szCs w:val="20"/>
        </w:rPr>
        <w:t>I have the right to refuse behavioral health services at any time by notifying GJR in PA, in writing or verbally.</w:t>
      </w:r>
    </w:p>
    <w:p w:rsidR="009F6AEE" w:rsidRPr="005713B9" w:rsidRDefault="009F6AEE" w:rsidP="009F6AEE">
      <w:pPr>
        <w:pStyle w:val="ListParagraph"/>
        <w:rPr>
          <w:rFonts w:cstheme="minorHAnsi"/>
          <w:sz w:val="20"/>
          <w:szCs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13B9">
        <w:rPr>
          <w:rFonts w:cstheme="minorHAnsi"/>
          <w:sz w:val="20"/>
          <w:szCs w:val="20"/>
        </w:rPr>
        <w:t xml:space="preserve">GJR in PA may terminate behavioral </w:t>
      </w:r>
      <w:r>
        <w:rPr>
          <w:rFonts w:cstheme="minorHAnsi"/>
          <w:sz w:val="20"/>
          <w:szCs w:val="20"/>
        </w:rPr>
        <w:t xml:space="preserve">health services by notifying me (the parent/guardian) </w:t>
      </w:r>
      <w:r w:rsidRPr="005713B9">
        <w:rPr>
          <w:rFonts w:cstheme="minorHAnsi"/>
          <w:sz w:val="20"/>
          <w:szCs w:val="20"/>
        </w:rPr>
        <w:t>or m</w:t>
      </w:r>
      <w:r>
        <w:rPr>
          <w:rFonts w:cstheme="minorHAnsi"/>
          <w:sz w:val="20"/>
          <w:szCs w:val="20"/>
        </w:rPr>
        <w:t xml:space="preserve">y child verbally or in writing </w:t>
      </w:r>
      <w:r w:rsidRPr="005713B9">
        <w:rPr>
          <w:rFonts w:cstheme="minorHAnsi"/>
          <w:sz w:val="20"/>
          <w:szCs w:val="20"/>
        </w:rPr>
        <w:t xml:space="preserve">of the reasons for termination.  Should GJR in PA terminate behavioral health services, GJR in PA will refer me and/or my child for alternate treatment services as requested or required.  </w:t>
      </w:r>
    </w:p>
    <w:p w:rsidR="009F6AEE" w:rsidRPr="005713B9" w:rsidRDefault="009F6AEE" w:rsidP="009F6AEE">
      <w:pPr>
        <w:pStyle w:val="ListParagraph"/>
        <w:rPr>
          <w:rFonts w:cstheme="minorHAnsi"/>
          <w:sz w:val="20"/>
          <w:szCs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13B9">
        <w:rPr>
          <w:rFonts w:cstheme="minorHAnsi"/>
          <w:sz w:val="20"/>
          <w:szCs w:val="20"/>
        </w:rPr>
        <w:t xml:space="preserve">If emergency psychiatric care is needed, consent is not required, </w:t>
      </w:r>
    </w:p>
    <w:p w:rsidR="009F6AEE" w:rsidRPr="005713B9" w:rsidRDefault="009F6AEE" w:rsidP="009F6AEE">
      <w:pPr>
        <w:pStyle w:val="ListParagraph"/>
        <w:rPr>
          <w:rFonts w:cstheme="minorHAnsi"/>
          <w:sz w:val="20"/>
          <w:szCs w:val="20"/>
        </w:rPr>
      </w:pPr>
    </w:p>
    <w:p w:rsidR="009F6AEE" w:rsidRPr="005713B9" w:rsidRDefault="009F6AEE" w:rsidP="009F6AE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13B9">
        <w:rPr>
          <w:rFonts w:cstheme="minorHAnsi"/>
          <w:sz w:val="20"/>
          <w:szCs w:val="20"/>
        </w:rPr>
        <w:t xml:space="preserve">A separate release is required by GJR in PA to provide medication to youth under the age of 14 years.   </w:t>
      </w: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Default="009F6AEE" w:rsidP="009F6AEE">
      <w:pPr>
        <w:rPr>
          <w:rFonts w:ascii="Calibri" w:hAnsi="Calibri" w:cs="Arial"/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6"/>
        <w:gridCol w:w="1523"/>
      </w:tblGrid>
      <w:tr w:rsidR="009F6AEE" w:rsidRPr="005713B9" w:rsidTr="00B4253D">
        <w:tc>
          <w:tcPr>
            <w:tcW w:w="460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bookmarkStart w:id="0" w:name="_GoBack"/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bookmarkEnd w:id="0"/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F6AEE" w:rsidRPr="005713B9" w:rsidTr="00B4253D">
        <w:tc>
          <w:tcPr>
            <w:tcW w:w="4608" w:type="dxa"/>
            <w:shd w:val="clear" w:color="auto" w:fill="FFFF99"/>
          </w:tcPr>
          <w:p w:rsidR="009F6AEE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Parent/Guardian </w:t>
            </w:r>
          </w:p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Printed Name</w:t>
            </w:r>
          </w:p>
        </w:tc>
        <w:tc>
          <w:tcPr>
            <w:tcW w:w="4860" w:type="dxa"/>
            <w:shd w:val="clear" w:color="auto" w:fill="FFFF99"/>
          </w:tcPr>
          <w:p w:rsidR="009F6AEE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Parent/Guardian </w:t>
            </w:r>
          </w:p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 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>(If youth is under the age of 14 years)</w:t>
            </w:r>
          </w:p>
        </w:tc>
        <w:tc>
          <w:tcPr>
            <w:tcW w:w="1548" w:type="dxa"/>
            <w:shd w:val="clear" w:color="auto" w:fill="FFFF99"/>
          </w:tcPr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9F6AEE" w:rsidRPr="005713B9" w:rsidRDefault="009F6AEE" w:rsidP="009F6AEE">
      <w:pPr>
        <w:rPr>
          <w:sz w:val="20"/>
        </w:rPr>
      </w:pPr>
    </w:p>
    <w:p w:rsidR="009F6AEE" w:rsidRPr="005713B9" w:rsidRDefault="009F6AEE" w:rsidP="009F6AEE">
      <w:pPr>
        <w:rPr>
          <w:rFonts w:ascii="Calibri" w:hAnsi="Calibri" w:cs="Arial"/>
          <w:sz w:val="20"/>
        </w:rPr>
      </w:pPr>
    </w:p>
    <w:p w:rsidR="009F6AEE" w:rsidRDefault="009F6AEE" w:rsidP="009F6AEE">
      <w:pPr>
        <w:jc w:val="center"/>
        <w:rPr>
          <w:rFonts w:ascii="Calibri" w:hAnsi="Calibr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F61F55">
        <w:rPr>
          <w:rFonts w:asciiTheme="minorHAnsi" w:hAnsiTheme="minorHAnsi" w:cstheme="minorHAnsi"/>
          <w:b/>
          <w:sz w:val="20"/>
        </w:rPr>
      </w:r>
      <w:r w:rsidR="00F61F55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 </w:t>
      </w:r>
      <w:r w:rsidRPr="005713B9">
        <w:rPr>
          <w:rFonts w:ascii="Calibri" w:hAnsi="Calibri"/>
          <w:sz w:val="20"/>
        </w:rPr>
        <w:t xml:space="preserve">Verbal Consent has been provided </w:t>
      </w:r>
      <w:r>
        <w:rPr>
          <w:rFonts w:ascii="Calibri" w:hAnsi="Calibri"/>
          <w:sz w:val="20"/>
        </w:rPr>
        <w:t xml:space="preserve">and requires </w:t>
      </w:r>
      <w:r w:rsidRPr="005713B9">
        <w:rPr>
          <w:rFonts w:ascii="Calibri" w:hAnsi="Calibri"/>
          <w:b/>
          <w:sz w:val="20"/>
          <w:shd w:val="clear" w:color="auto" w:fill="DEEAF6" w:themeFill="accent1" w:themeFillTint="33"/>
        </w:rPr>
        <w:t>TWO</w:t>
      </w:r>
      <w:r w:rsidRPr="005713B9">
        <w:rPr>
          <w:rFonts w:ascii="Calibri" w:hAnsi="Calibri"/>
          <w:b/>
          <w:sz w:val="20"/>
        </w:rPr>
        <w:t xml:space="preserve"> </w:t>
      </w:r>
      <w:r w:rsidRPr="005713B9">
        <w:rPr>
          <w:rFonts w:ascii="Calibri" w:hAnsi="Calibri"/>
          <w:sz w:val="20"/>
        </w:rPr>
        <w:t>witness signatures</w:t>
      </w:r>
    </w:p>
    <w:p w:rsidR="009F6AEE" w:rsidRDefault="009F6AEE" w:rsidP="009F6AEE">
      <w:pPr>
        <w:jc w:val="center"/>
        <w:rPr>
          <w:rFonts w:ascii="Calibri" w:hAnsi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5"/>
        <w:gridCol w:w="1524"/>
      </w:tblGrid>
      <w:tr w:rsidR="009F6AEE" w:rsidRPr="005713B9" w:rsidTr="00B4253D">
        <w:tc>
          <w:tcPr>
            <w:tcW w:w="460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F6AEE" w:rsidRPr="005713B9" w:rsidTr="00B4253D">
        <w:tc>
          <w:tcPr>
            <w:tcW w:w="4608" w:type="dxa"/>
            <w:shd w:val="clear" w:color="auto" w:fill="FFFF99"/>
          </w:tcPr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1:  Placing Agency/GJR Representative Printed Name</w:t>
            </w:r>
          </w:p>
        </w:tc>
        <w:tc>
          <w:tcPr>
            <w:tcW w:w="4860" w:type="dxa"/>
            <w:shd w:val="clear" w:color="auto" w:fill="FFFF99"/>
          </w:tcPr>
          <w:p w:rsidR="009F6AEE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1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:  Placing Agency/GJR Representative </w:t>
            </w:r>
          </w:p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  <w:tr w:rsidR="009F6AEE" w:rsidRPr="005713B9" w:rsidTr="00B4253D">
        <w:tc>
          <w:tcPr>
            <w:tcW w:w="460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F6AEE" w:rsidRPr="005713B9" w:rsidRDefault="009F6AEE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F6AEE" w:rsidRPr="005713B9" w:rsidRDefault="009F6AEE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F6AEE" w:rsidRPr="005713B9" w:rsidTr="00B4253D">
        <w:tc>
          <w:tcPr>
            <w:tcW w:w="4608" w:type="dxa"/>
            <w:shd w:val="clear" w:color="auto" w:fill="FFFF99"/>
          </w:tcPr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2:  Placing Agency/GJR Representative Printed Name</w:t>
            </w:r>
          </w:p>
        </w:tc>
        <w:tc>
          <w:tcPr>
            <w:tcW w:w="4860" w:type="dxa"/>
            <w:shd w:val="clear" w:color="auto" w:fill="FFFF99"/>
          </w:tcPr>
          <w:p w:rsidR="009F6AEE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2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:  Placing Agency/GJR Representative </w:t>
            </w:r>
          </w:p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9F6AEE" w:rsidRPr="005713B9" w:rsidRDefault="009F6AEE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9F6AEE" w:rsidRDefault="009F6AEE" w:rsidP="009F6AEE">
      <w:pPr>
        <w:jc w:val="center"/>
        <w:rPr>
          <w:rFonts w:ascii="Calibri" w:hAnsi="Calibri"/>
          <w:b/>
          <w:sz w:val="20"/>
        </w:rPr>
      </w:pPr>
    </w:p>
    <w:p w:rsidR="001D6915" w:rsidRPr="009B1BF3" w:rsidRDefault="001D6915" w:rsidP="009F6AEE">
      <w:pPr>
        <w:jc w:val="center"/>
      </w:pPr>
    </w:p>
    <w:sectPr w:rsidR="001D6915" w:rsidRPr="009B1BF3" w:rsidSect="002C2DEF">
      <w:headerReference w:type="default" r:id="rId7"/>
      <w:footerReference w:type="default" r:id="rId8"/>
      <w:pgSz w:w="12240" w:h="15840"/>
      <w:pgMar w:top="1440" w:right="630" w:bottom="720" w:left="81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55" w:rsidRDefault="00F61F55" w:rsidP="002C2DEF">
      <w:r>
        <w:separator/>
      </w:r>
    </w:p>
  </w:endnote>
  <w:endnote w:type="continuationSeparator" w:id="0">
    <w:p w:rsidR="00F61F55" w:rsidRDefault="00F61F55" w:rsidP="002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9539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C2DEF" w:rsidRPr="002C2DEF" w:rsidRDefault="007B7814" w:rsidP="002C2DEF">
        <w:pPr>
          <w:pStyle w:val="Footer"/>
          <w:tabs>
            <w:tab w:val="clear" w:pos="9360"/>
            <w:tab w:val="right" w:pos="10800"/>
          </w:tabs>
          <w:jc w:val="right"/>
        </w:pPr>
        <w:r>
          <w:t>5</w:t>
        </w:r>
        <w:r w:rsidR="002C2DEF">
          <w:rPr>
            <w:noProof/>
            <w:sz w:val="20"/>
          </w:rPr>
          <w:tab/>
          <w:t>Revised 03-04</w:t>
        </w:r>
        <w:r w:rsidR="002C2DEF" w:rsidRPr="00916C33">
          <w:rPr>
            <w:noProof/>
            <w:sz w:val="20"/>
          </w:rPr>
          <w:t>-2020</w:t>
        </w:r>
      </w:p>
    </w:sdtContent>
  </w:sdt>
  <w:p w:rsidR="002C2DEF" w:rsidRDefault="002C2DEF" w:rsidP="002C2DEF">
    <w:pPr>
      <w:pStyle w:val="Footer"/>
      <w:jc w:val="right"/>
    </w:pPr>
  </w:p>
  <w:p w:rsidR="002C2DEF" w:rsidRDefault="002C2DEF" w:rsidP="002C2D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55" w:rsidRDefault="00F61F55" w:rsidP="002C2DEF">
      <w:r>
        <w:separator/>
      </w:r>
    </w:p>
  </w:footnote>
  <w:footnote w:type="continuationSeparator" w:id="0">
    <w:p w:rsidR="00F61F55" w:rsidRDefault="00F61F55" w:rsidP="002C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F" w:rsidRDefault="002C2DEF" w:rsidP="002C2DEF">
    <w:pPr>
      <w:pStyle w:val="Header"/>
      <w:jc w:val="center"/>
    </w:pPr>
    <w:r>
      <w:rPr>
        <w:noProof/>
      </w:rPr>
      <w:drawing>
        <wp:inline distT="0" distB="0" distL="0" distR="0" wp14:anchorId="46011F06" wp14:editId="340FF2D6">
          <wp:extent cx="1314450" cy="766367"/>
          <wp:effectExtent l="19050" t="0" r="0" b="0"/>
          <wp:docPr id="61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R_InP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468" cy="76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5C40"/>
    <w:multiLevelType w:val="hybridMultilevel"/>
    <w:tmpl w:val="D92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Cfb107Mfc3M95ldouuiu3XCtmdFnCJv6EbYknP9hT6XYEg+HRmb/CHUV3YUAWyfWlu+ljchAd7n8xXGTmyuQ==" w:salt="RwkDLCV62Jra5eaoy7JG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F"/>
    <w:rsid w:val="00094917"/>
    <w:rsid w:val="000A26EA"/>
    <w:rsid w:val="001D6915"/>
    <w:rsid w:val="002C2DEF"/>
    <w:rsid w:val="005B5874"/>
    <w:rsid w:val="007B7814"/>
    <w:rsid w:val="009B1BF3"/>
    <w:rsid w:val="009F6AEE"/>
    <w:rsid w:val="00BC5F30"/>
    <w:rsid w:val="00DA49BE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DD1C"/>
  <w15:chartTrackingRefBased/>
  <w15:docId w15:val="{3D1A3E4F-8FBF-47BB-A02D-41314A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BF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4</cp:revision>
  <dcterms:created xsi:type="dcterms:W3CDTF">2020-05-07T19:32:00Z</dcterms:created>
  <dcterms:modified xsi:type="dcterms:W3CDTF">2020-05-18T15:44:00Z</dcterms:modified>
</cp:coreProperties>
</file>